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DEA3D" w14:textId="77777777" w:rsidR="008D00C1" w:rsidRPr="008D00C1" w:rsidRDefault="008D00C1" w:rsidP="00792787">
      <w:pPr>
        <w:spacing w:after="160" w:line="235" w:lineRule="atLeast"/>
        <w:jc w:val="both"/>
        <w:rPr>
          <w:rFonts w:ascii="Times New Roman" w:eastAsia="Times New Roman" w:hAnsi="Times New Roman" w:cs="Times New Roman"/>
          <w:b/>
          <w:color w:val="000000"/>
          <w:sz w:val="32"/>
          <w:szCs w:val="32"/>
          <w:lang w:val="en-US" w:eastAsia="en-GB"/>
        </w:rPr>
      </w:pPr>
      <w:r w:rsidRPr="008D00C1">
        <w:rPr>
          <w:rFonts w:ascii="Times New Roman" w:eastAsia="Times New Roman" w:hAnsi="Times New Roman" w:cs="Times New Roman"/>
          <w:b/>
          <w:color w:val="000000"/>
          <w:sz w:val="32"/>
          <w:szCs w:val="32"/>
          <w:lang w:val="en-US" w:eastAsia="en-GB"/>
        </w:rPr>
        <w:t>Collective bargaining agreements for self-employed – scope of application of EU competition rules</w:t>
      </w:r>
    </w:p>
    <w:p w14:paraId="44900B2A" w14:textId="77777777" w:rsidR="00792787" w:rsidRPr="00792787" w:rsidRDefault="00792787" w:rsidP="00792787">
      <w:pPr>
        <w:spacing w:after="160" w:line="235" w:lineRule="atLeast"/>
        <w:jc w:val="both"/>
        <w:rPr>
          <w:rFonts w:ascii="Times New Roman" w:eastAsia="Times New Roman" w:hAnsi="Times New Roman" w:cs="Times New Roman"/>
          <w:color w:val="000000"/>
          <w:sz w:val="32"/>
          <w:szCs w:val="32"/>
          <w:lang w:val="en-US" w:eastAsia="en-GB"/>
        </w:rPr>
      </w:pPr>
      <w:r w:rsidRPr="00792787">
        <w:rPr>
          <w:rFonts w:ascii="Times New Roman" w:eastAsia="Times New Roman" w:hAnsi="Times New Roman" w:cs="Times New Roman"/>
          <w:color w:val="000000"/>
          <w:sz w:val="32"/>
          <w:szCs w:val="32"/>
          <w:lang w:val="en-US" w:eastAsia="en-GB"/>
        </w:rPr>
        <w:t xml:space="preserve">Acta </w:t>
      </w:r>
      <w:r>
        <w:rPr>
          <w:rFonts w:ascii="Times New Roman" w:eastAsia="Times New Roman" w:hAnsi="Times New Roman" w:cs="Times New Roman"/>
          <w:color w:val="000000"/>
          <w:sz w:val="32"/>
          <w:szCs w:val="32"/>
          <w:lang w:val="en-US" w:eastAsia="en-GB"/>
        </w:rPr>
        <w:t>is the Italian association that brings together solo self-employed professionals (without employees) working in the advanced service</w:t>
      </w:r>
      <w:r w:rsidRPr="00792787">
        <w:rPr>
          <w:rFonts w:ascii="Times New Roman" w:eastAsia="Times New Roman" w:hAnsi="Times New Roman" w:cs="Times New Roman"/>
          <w:color w:val="000000"/>
          <w:sz w:val="32"/>
          <w:szCs w:val="32"/>
          <w:lang w:val="en-US" w:eastAsia="en-GB"/>
        </w:rPr>
        <w:t xml:space="preserve"> </w:t>
      </w:r>
      <w:proofErr w:type="gramStart"/>
      <w:r>
        <w:rPr>
          <w:rFonts w:ascii="Times New Roman" w:eastAsia="Times New Roman" w:hAnsi="Times New Roman" w:cs="Times New Roman"/>
          <w:color w:val="000000"/>
          <w:sz w:val="32"/>
          <w:szCs w:val="32"/>
          <w:lang w:val="en-US" w:eastAsia="en-GB"/>
        </w:rPr>
        <w:t>sector  (</w:t>
      </w:r>
      <w:proofErr w:type="gramEnd"/>
      <w:r w:rsidR="00D31076">
        <w:rPr>
          <w:rFonts w:ascii="Times New Roman" w:eastAsia="Times New Roman" w:hAnsi="Times New Roman" w:cs="Times New Roman"/>
          <w:color w:val="000000"/>
          <w:sz w:val="32"/>
          <w:szCs w:val="32"/>
          <w:lang w:val="en-US" w:eastAsia="en-GB"/>
        </w:rPr>
        <w:t>trade excluded</w:t>
      </w:r>
      <w:r>
        <w:rPr>
          <w:rFonts w:ascii="Times New Roman" w:eastAsia="Times New Roman" w:hAnsi="Times New Roman" w:cs="Times New Roman"/>
          <w:color w:val="000000"/>
          <w:sz w:val="32"/>
          <w:szCs w:val="32"/>
          <w:lang w:val="en-US" w:eastAsia="en-GB"/>
        </w:rPr>
        <w:t xml:space="preserve">). For years, we have been reporting the ongoing decline in the fees earned by these workers, for whom no minimum rates are currently set or legally established. Therefore, we welcome as commendable and urgent </w:t>
      </w:r>
      <w:r w:rsidR="00D31076">
        <w:rPr>
          <w:rFonts w:ascii="Times New Roman" w:eastAsia="Times New Roman" w:hAnsi="Times New Roman" w:cs="Times New Roman"/>
          <w:color w:val="000000"/>
          <w:sz w:val="32"/>
          <w:szCs w:val="32"/>
          <w:lang w:val="en-US" w:eastAsia="en-GB"/>
        </w:rPr>
        <w:t>the</w:t>
      </w:r>
      <w:r>
        <w:rPr>
          <w:rFonts w:ascii="Times New Roman" w:eastAsia="Times New Roman" w:hAnsi="Times New Roman" w:cs="Times New Roman"/>
          <w:color w:val="000000"/>
          <w:sz w:val="32"/>
          <w:szCs w:val="32"/>
          <w:lang w:val="en-US" w:eastAsia="en-GB"/>
        </w:rPr>
        <w:t xml:space="preserve"> Commission’s initiative, in line with our Position Paper, submitted in September 2020, </w:t>
      </w:r>
      <w:r w:rsidR="006C0939">
        <w:rPr>
          <w:rFonts w:ascii="Times New Roman" w:eastAsia="Times New Roman" w:hAnsi="Times New Roman" w:cs="Times New Roman"/>
          <w:color w:val="000000"/>
          <w:sz w:val="32"/>
          <w:szCs w:val="32"/>
          <w:lang w:val="en-US" w:eastAsia="en-GB"/>
        </w:rPr>
        <w:t xml:space="preserve">on the occasion of </w:t>
      </w:r>
      <w:r w:rsidRPr="00792787">
        <w:rPr>
          <w:rFonts w:ascii="Times New Roman" w:eastAsia="Times New Roman" w:hAnsi="Times New Roman" w:cs="Times New Roman"/>
          <w:color w:val="000000"/>
          <w:sz w:val="32"/>
          <w:szCs w:val="32"/>
          <w:lang w:val="en-US" w:eastAsia="en-GB"/>
        </w:rPr>
        <w:t xml:space="preserve">the </w:t>
      </w:r>
      <w:r w:rsidR="006C0939">
        <w:rPr>
          <w:rFonts w:ascii="Times New Roman" w:eastAsia="Times New Roman" w:hAnsi="Times New Roman" w:cs="Times New Roman"/>
          <w:color w:val="000000"/>
          <w:sz w:val="32"/>
          <w:szCs w:val="32"/>
          <w:lang w:val="en-US" w:eastAsia="en-GB"/>
        </w:rPr>
        <w:t>O</w:t>
      </w:r>
      <w:r w:rsidRPr="00792787">
        <w:rPr>
          <w:rFonts w:ascii="Times New Roman" w:eastAsia="Times New Roman" w:hAnsi="Times New Roman" w:cs="Times New Roman"/>
          <w:color w:val="000000"/>
          <w:sz w:val="32"/>
          <w:szCs w:val="32"/>
          <w:lang w:val="en-US" w:eastAsia="en-GB"/>
        </w:rPr>
        <w:t xml:space="preserve">pen </w:t>
      </w:r>
      <w:r w:rsidR="006C0939">
        <w:rPr>
          <w:rFonts w:ascii="Times New Roman" w:eastAsia="Times New Roman" w:hAnsi="Times New Roman" w:cs="Times New Roman"/>
          <w:color w:val="000000"/>
          <w:sz w:val="32"/>
          <w:szCs w:val="32"/>
          <w:lang w:val="en-US" w:eastAsia="en-GB"/>
        </w:rPr>
        <w:t>P</w:t>
      </w:r>
      <w:r w:rsidRPr="00792787">
        <w:rPr>
          <w:rFonts w:ascii="Times New Roman" w:eastAsia="Times New Roman" w:hAnsi="Times New Roman" w:cs="Times New Roman"/>
          <w:color w:val="000000"/>
          <w:sz w:val="32"/>
          <w:szCs w:val="32"/>
          <w:lang w:val="en-US" w:eastAsia="en-GB"/>
        </w:rPr>
        <w:t xml:space="preserve">ublic </w:t>
      </w:r>
      <w:r w:rsidR="006C0939">
        <w:rPr>
          <w:rFonts w:ascii="Times New Roman" w:eastAsia="Times New Roman" w:hAnsi="Times New Roman" w:cs="Times New Roman"/>
          <w:color w:val="000000"/>
          <w:sz w:val="32"/>
          <w:szCs w:val="32"/>
          <w:lang w:val="en-US" w:eastAsia="en-GB"/>
        </w:rPr>
        <w:t>C</w:t>
      </w:r>
      <w:r w:rsidRPr="00792787">
        <w:rPr>
          <w:rFonts w:ascii="Times New Roman" w:eastAsia="Times New Roman" w:hAnsi="Times New Roman" w:cs="Times New Roman"/>
          <w:color w:val="000000"/>
          <w:sz w:val="32"/>
          <w:szCs w:val="32"/>
          <w:lang w:val="en-US" w:eastAsia="en-GB"/>
        </w:rPr>
        <w:t>onsultation on the Digital Services Act. </w:t>
      </w:r>
    </w:p>
    <w:p w14:paraId="65091E66" w14:textId="77777777" w:rsidR="00792787" w:rsidRDefault="006C0939" w:rsidP="006C0939">
      <w:pPr>
        <w:spacing w:after="160" w:line="235" w:lineRule="atLeast"/>
        <w:jc w:val="both"/>
        <w:rPr>
          <w:rFonts w:ascii="Times New Roman" w:eastAsia="Times New Roman" w:hAnsi="Times New Roman" w:cs="Times New Roman"/>
          <w:color w:val="000000"/>
          <w:sz w:val="32"/>
          <w:szCs w:val="32"/>
          <w:lang w:val="en-US" w:eastAsia="en-GB"/>
        </w:rPr>
      </w:pPr>
      <w:r>
        <w:rPr>
          <w:rFonts w:ascii="Times New Roman" w:eastAsia="Times New Roman" w:hAnsi="Times New Roman" w:cs="Times New Roman"/>
          <w:color w:val="000000"/>
          <w:sz w:val="32"/>
          <w:szCs w:val="32"/>
          <w:lang w:val="en-US" w:eastAsia="en-GB"/>
        </w:rPr>
        <w:t xml:space="preserve">Concerning the four Initiative’s </w:t>
      </w:r>
      <w:r w:rsidR="00792787" w:rsidRPr="00792787">
        <w:rPr>
          <w:rFonts w:ascii="Times New Roman" w:eastAsia="Times New Roman" w:hAnsi="Times New Roman" w:cs="Times New Roman"/>
          <w:color w:val="000000"/>
          <w:sz w:val="32"/>
          <w:szCs w:val="32"/>
          <w:lang w:val="en-US" w:eastAsia="en-GB"/>
        </w:rPr>
        <w:t>policy options</w:t>
      </w:r>
      <w:r>
        <w:rPr>
          <w:rFonts w:ascii="Times New Roman" w:eastAsia="Times New Roman" w:hAnsi="Times New Roman" w:cs="Times New Roman"/>
          <w:color w:val="000000"/>
          <w:sz w:val="32"/>
          <w:szCs w:val="32"/>
          <w:lang w:val="en-US" w:eastAsia="en-GB"/>
        </w:rPr>
        <w:t xml:space="preserve">, we deem </w:t>
      </w:r>
      <w:r w:rsidR="00792787" w:rsidRPr="00792787">
        <w:rPr>
          <w:rFonts w:ascii="Times New Roman" w:eastAsia="Times New Roman" w:hAnsi="Times New Roman" w:cs="Times New Roman"/>
          <w:b/>
          <w:bCs/>
          <w:color w:val="000000"/>
          <w:sz w:val="32"/>
          <w:szCs w:val="32"/>
          <w:lang w:val="en-US" w:eastAsia="en-GB"/>
        </w:rPr>
        <w:t>Option 4</w:t>
      </w:r>
      <w:r>
        <w:rPr>
          <w:rFonts w:ascii="Times New Roman" w:eastAsia="Times New Roman" w:hAnsi="Times New Roman" w:cs="Times New Roman"/>
          <w:b/>
          <w:bCs/>
          <w:color w:val="000000"/>
          <w:sz w:val="32"/>
          <w:szCs w:val="32"/>
          <w:lang w:val="en-US" w:eastAsia="en-GB"/>
        </w:rPr>
        <w:t xml:space="preserve"> </w:t>
      </w:r>
      <w:r w:rsidRPr="00A60316">
        <w:rPr>
          <w:rFonts w:ascii="Times New Roman" w:eastAsia="Times New Roman" w:hAnsi="Times New Roman" w:cs="Times New Roman"/>
          <w:bCs/>
          <w:color w:val="000000"/>
          <w:sz w:val="32"/>
          <w:szCs w:val="32"/>
          <w:lang w:val="en-US" w:eastAsia="en-GB"/>
        </w:rPr>
        <w:t>to be preferable</w:t>
      </w:r>
      <w:r w:rsidR="00792787" w:rsidRPr="00792787">
        <w:rPr>
          <w:rFonts w:ascii="Times New Roman" w:eastAsia="Times New Roman" w:hAnsi="Times New Roman" w:cs="Times New Roman"/>
          <w:color w:val="000000"/>
          <w:sz w:val="32"/>
          <w:szCs w:val="32"/>
          <w:lang w:val="en-US" w:eastAsia="en-GB"/>
        </w:rPr>
        <w:t>: </w:t>
      </w:r>
      <w:r w:rsidR="00A60316">
        <w:rPr>
          <w:rFonts w:ascii="Times New Roman" w:eastAsia="Times New Roman" w:hAnsi="Times New Roman" w:cs="Times New Roman"/>
          <w:b/>
          <w:bCs/>
          <w:color w:val="000000"/>
          <w:sz w:val="32"/>
          <w:szCs w:val="32"/>
          <w:lang w:val="en-US" w:eastAsia="en-GB"/>
        </w:rPr>
        <w:t>a</w:t>
      </w:r>
      <w:r w:rsidR="00792787" w:rsidRPr="00792787">
        <w:rPr>
          <w:rFonts w:ascii="Times New Roman" w:eastAsia="Times New Roman" w:hAnsi="Times New Roman" w:cs="Times New Roman"/>
          <w:b/>
          <w:bCs/>
          <w:color w:val="000000"/>
          <w:sz w:val="32"/>
          <w:szCs w:val="32"/>
          <w:lang w:val="en-US" w:eastAsia="en-GB"/>
        </w:rPr>
        <w:t>ll solo self-employed providing their own</w:t>
      </w:r>
      <w:r w:rsidR="00792787" w:rsidRPr="00792787">
        <w:rPr>
          <w:rFonts w:ascii="Times New Roman" w:eastAsia="Times New Roman" w:hAnsi="Times New Roman" w:cs="Times New Roman"/>
          <w:b/>
          <w:bCs/>
          <w:color w:val="000000"/>
          <w:sz w:val="32"/>
          <w:szCs w:val="32"/>
          <w:lang w:val="en-GB" w:eastAsia="en-GB"/>
        </w:rPr>
        <w:t xml:space="preserve"> labour</w:t>
      </w:r>
      <w:r w:rsidR="00792787" w:rsidRPr="00792787">
        <w:rPr>
          <w:rFonts w:ascii="Times New Roman" w:eastAsia="Times New Roman" w:hAnsi="Times New Roman" w:cs="Times New Roman"/>
          <w:b/>
          <w:bCs/>
          <w:color w:val="000000"/>
          <w:sz w:val="32"/>
          <w:szCs w:val="32"/>
          <w:lang w:val="en-US" w:eastAsia="en-GB"/>
        </w:rPr>
        <w:t xml:space="preserve"> through digital</w:t>
      </w:r>
      <w:r w:rsidR="00792787" w:rsidRPr="00792787">
        <w:rPr>
          <w:rFonts w:ascii="Times New Roman" w:eastAsia="Times New Roman" w:hAnsi="Times New Roman" w:cs="Times New Roman"/>
          <w:b/>
          <w:bCs/>
          <w:color w:val="000000"/>
          <w:sz w:val="32"/>
          <w:szCs w:val="32"/>
          <w:lang w:val="en-GB" w:eastAsia="en-GB"/>
        </w:rPr>
        <w:t xml:space="preserve"> labour</w:t>
      </w:r>
      <w:r w:rsidR="00792787" w:rsidRPr="00792787">
        <w:rPr>
          <w:rFonts w:ascii="Times New Roman" w:eastAsia="Times New Roman" w:hAnsi="Times New Roman" w:cs="Times New Roman"/>
          <w:b/>
          <w:bCs/>
          <w:color w:val="000000"/>
          <w:sz w:val="32"/>
          <w:szCs w:val="32"/>
          <w:lang w:val="en-US" w:eastAsia="en-GB"/>
        </w:rPr>
        <w:t xml:space="preserve"> platforms or to professional customers of any size</w:t>
      </w:r>
      <w:r>
        <w:rPr>
          <w:rFonts w:ascii="Times New Roman" w:eastAsia="Times New Roman" w:hAnsi="Times New Roman" w:cs="Times New Roman"/>
          <w:color w:val="000000"/>
          <w:sz w:val="32"/>
          <w:szCs w:val="32"/>
          <w:lang w:val="en-US" w:eastAsia="en-GB"/>
        </w:rPr>
        <w:t>, based on the following reasons:</w:t>
      </w:r>
    </w:p>
    <w:p w14:paraId="29E02E96" w14:textId="77777777" w:rsidR="008D00C1" w:rsidRPr="0073031F" w:rsidRDefault="008654C5" w:rsidP="008654C5">
      <w:pPr>
        <w:pStyle w:val="Paragrafoelenco"/>
        <w:numPr>
          <w:ilvl w:val="0"/>
          <w:numId w:val="2"/>
        </w:numPr>
        <w:spacing w:after="0" w:line="240" w:lineRule="auto"/>
        <w:jc w:val="both"/>
        <w:rPr>
          <w:rFonts w:ascii="Times New Roman" w:eastAsia="Times New Roman" w:hAnsi="Times New Roman" w:cs="Times New Roman"/>
          <w:color w:val="000000"/>
          <w:sz w:val="32"/>
          <w:szCs w:val="32"/>
          <w:lang w:val="en-GB" w:eastAsia="en-GB"/>
        </w:rPr>
      </w:pPr>
      <w:r w:rsidRPr="0073031F">
        <w:rPr>
          <w:rFonts w:ascii="Times New Roman" w:eastAsia="Times New Roman" w:hAnsi="Times New Roman" w:cs="Times New Roman"/>
          <w:color w:val="000000"/>
          <w:sz w:val="32"/>
          <w:szCs w:val="32"/>
          <w:lang w:val="en-GB" w:eastAsia="en-GB"/>
        </w:rPr>
        <w:t xml:space="preserve">In </w:t>
      </w:r>
      <w:r w:rsidR="008D00C1" w:rsidRPr="0073031F">
        <w:rPr>
          <w:rFonts w:ascii="Times New Roman" w:eastAsia="Times New Roman" w:hAnsi="Times New Roman" w:cs="Times New Roman"/>
          <w:color w:val="000000"/>
          <w:sz w:val="32"/>
          <w:szCs w:val="32"/>
          <w:lang w:val="en-GB" w:eastAsia="en-GB"/>
        </w:rPr>
        <w:t>our experience, only a small portion of the self-employed work on, or with the interm</w:t>
      </w:r>
      <w:r w:rsidR="0073031F" w:rsidRPr="0073031F">
        <w:rPr>
          <w:rFonts w:ascii="Times New Roman" w:eastAsia="Times New Roman" w:hAnsi="Times New Roman" w:cs="Times New Roman"/>
          <w:color w:val="000000"/>
          <w:sz w:val="32"/>
          <w:szCs w:val="32"/>
          <w:lang w:val="en-GB" w:eastAsia="en-GB"/>
        </w:rPr>
        <w:t xml:space="preserve">ediation of, a digital platform, </w:t>
      </w:r>
      <w:r w:rsidRPr="0073031F">
        <w:rPr>
          <w:rFonts w:ascii="Times New Roman" w:eastAsia="Times New Roman" w:hAnsi="Times New Roman" w:cs="Times New Roman"/>
          <w:color w:val="000000"/>
          <w:sz w:val="32"/>
          <w:szCs w:val="32"/>
          <w:lang w:val="en-GB" w:eastAsia="en-GB"/>
        </w:rPr>
        <w:t xml:space="preserve">but all self-employed workers, </w:t>
      </w:r>
      <w:proofErr w:type="spellStart"/>
      <w:r w:rsidRPr="0073031F">
        <w:rPr>
          <w:rFonts w:ascii="Times New Roman" w:eastAsia="Times New Roman" w:hAnsi="Times New Roman" w:cs="Times New Roman"/>
          <w:color w:val="000000"/>
          <w:sz w:val="32"/>
          <w:szCs w:val="32"/>
          <w:lang w:val="en-GB" w:eastAsia="en-GB"/>
        </w:rPr>
        <w:t>expecially</w:t>
      </w:r>
      <w:proofErr w:type="spellEnd"/>
      <w:r w:rsidRPr="0073031F">
        <w:rPr>
          <w:rFonts w:ascii="Times New Roman" w:eastAsia="Times New Roman" w:hAnsi="Times New Roman" w:cs="Times New Roman"/>
          <w:color w:val="000000"/>
          <w:sz w:val="32"/>
          <w:szCs w:val="32"/>
          <w:lang w:val="en-GB" w:eastAsia="en-GB"/>
        </w:rPr>
        <w:t xml:space="preserve"> after the 2008 crisis, have seen their compensation and income progressively reduced;</w:t>
      </w:r>
    </w:p>
    <w:p w14:paraId="1867E9D1" w14:textId="77777777" w:rsidR="00792787" w:rsidRPr="008654C5" w:rsidRDefault="006C0939" w:rsidP="008654C5">
      <w:pPr>
        <w:pStyle w:val="Paragrafoelenco"/>
        <w:numPr>
          <w:ilvl w:val="0"/>
          <w:numId w:val="2"/>
        </w:numPr>
        <w:spacing w:after="0" w:line="240" w:lineRule="auto"/>
        <w:jc w:val="both"/>
        <w:rPr>
          <w:rFonts w:ascii="Times New Roman" w:eastAsia="Times New Roman" w:hAnsi="Times New Roman" w:cs="Times New Roman"/>
          <w:color w:val="000000"/>
          <w:sz w:val="32"/>
          <w:szCs w:val="32"/>
          <w:lang w:val="en-GB" w:eastAsia="en-GB"/>
        </w:rPr>
      </w:pPr>
      <w:r w:rsidRPr="0073031F">
        <w:rPr>
          <w:rFonts w:ascii="Times New Roman" w:eastAsia="Times New Roman" w:hAnsi="Times New Roman" w:cs="Times New Roman"/>
          <w:sz w:val="32"/>
          <w:szCs w:val="32"/>
          <w:lang w:val="en-GB" w:eastAsia="en-GB"/>
        </w:rPr>
        <w:t xml:space="preserve">in our opinion, </w:t>
      </w:r>
      <w:r w:rsidR="00A60316" w:rsidRPr="0073031F">
        <w:rPr>
          <w:rFonts w:ascii="Times New Roman" w:eastAsia="Times New Roman" w:hAnsi="Times New Roman" w:cs="Times New Roman"/>
          <w:sz w:val="32"/>
          <w:szCs w:val="32"/>
          <w:lang w:val="en-GB" w:eastAsia="en-GB"/>
        </w:rPr>
        <w:t xml:space="preserve">as </w:t>
      </w:r>
      <w:r w:rsidR="00BA5ADB" w:rsidRPr="0073031F">
        <w:rPr>
          <w:rFonts w:ascii="Times New Roman" w:eastAsia="Times New Roman" w:hAnsi="Times New Roman" w:cs="Times New Roman"/>
          <w:sz w:val="32"/>
          <w:szCs w:val="32"/>
          <w:lang w:val="en-GB" w:eastAsia="en-GB"/>
        </w:rPr>
        <w:t>confirmed by</w:t>
      </w:r>
      <w:r w:rsidR="00A60316" w:rsidRPr="0073031F">
        <w:rPr>
          <w:rFonts w:ascii="Times New Roman" w:eastAsia="Times New Roman" w:hAnsi="Times New Roman" w:cs="Times New Roman"/>
          <w:sz w:val="32"/>
          <w:szCs w:val="32"/>
          <w:lang w:val="en-GB" w:eastAsia="en-GB"/>
        </w:rPr>
        <w:t xml:space="preserve"> our experience and knowledge of the labour market, </w:t>
      </w:r>
      <w:r w:rsidRPr="008654C5">
        <w:rPr>
          <w:rFonts w:ascii="Times New Roman" w:eastAsia="Times New Roman" w:hAnsi="Times New Roman" w:cs="Times New Roman"/>
          <w:color w:val="000000"/>
          <w:sz w:val="32"/>
          <w:szCs w:val="32"/>
          <w:lang w:val="en-GB" w:eastAsia="en-GB"/>
        </w:rPr>
        <w:t xml:space="preserve">it is important to cover </w:t>
      </w:r>
      <w:r w:rsidRPr="008654C5">
        <w:rPr>
          <w:rFonts w:ascii="Times New Roman" w:hAnsi="Times New Roman" w:cs="Times New Roman"/>
          <w:sz w:val="32"/>
          <w:szCs w:val="32"/>
          <w:lang w:val="en-GB"/>
        </w:rPr>
        <w:t>all professionals exercising regulated/liberal professions</w:t>
      </w:r>
      <w:r w:rsidR="00792787" w:rsidRPr="008654C5">
        <w:rPr>
          <w:rFonts w:ascii="Times New Roman" w:eastAsia="Times New Roman" w:hAnsi="Times New Roman" w:cs="Times New Roman"/>
          <w:color w:val="000000"/>
          <w:sz w:val="32"/>
          <w:szCs w:val="32"/>
          <w:lang w:val="en-GB" w:eastAsia="en-GB"/>
        </w:rPr>
        <w:t xml:space="preserve">, </w:t>
      </w:r>
      <w:r w:rsidRPr="008654C5">
        <w:rPr>
          <w:rFonts w:ascii="Times New Roman" w:eastAsia="Times New Roman" w:hAnsi="Times New Roman" w:cs="Times New Roman"/>
          <w:color w:val="000000"/>
          <w:sz w:val="32"/>
          <w:szCs w:val="32"/>
          <w:lang w:val="en-GB" w:eastAsia="en-GB"/>
        </w:rPr>
        <w:t xml:space="preserve">since even for </w:t>
      </w:r>
      <w:r w:rsidR="00D31076" w:rsidRPr="008654C5">
        <w:rPr>
          <w:rFonts w:ascii="Times New Roman" w:eastAsia="Times New Roman" w:hAnsi="Times New Roman" w:cs="Times New Roman"/>
          <w:color w:val="000000"/>
          <w:sz w:val="32"/>
          <w:szCs w:val="32"/>
          <w:lang w:val="en-GB" w:eastAsia="en-GB"/>
        </w:rPr>
        <w:t>these workers</w:t>
      </w:r>
      <w:r w:rsidR="00FF29EC" w:rsidRPr="008654C5">
        <w:rPr>
          <w:rFonts w:ascii="Times New Roman" w:eastAsia="Times New Roman" w:hAnsi="Times New Roman" w:cs="Times New Roman"/>
          <w:color w:val="000000"/>
          <w:sz w:val="32"/>
          <w:szCs w:val="32"/>
          <w:lang w:val="en-GB" w:eastAsia="en-GB"/>
        </w:rPr>
        <w:t>, and particularly for the youngest ones</w:t>
      </w:r>
      <w:r w:rsidR="00D31076" w:rsidRPr="008654C5">
        <w:rPr>
          <w:rFonts w:ascii="Times New Roman" w:eastAsia="Times New Roman" w:hAnsi="Times New Roman" w:cs="Times New Roman"/>
          <w:color w:val="000000"/>
          <w:sz w:val="32"/>
          <w:szCs w:val="32"/>
          <w:lang w:val="en-GB" w:eastAsia="en-GB"/>
        </w:rPr>
        <w:t xml:space="preserve"> among them</w:t>
      </w:r>
      <w:r w:rsidR="00FF29EC" w:rsidRPr="008654C5">
        <w:rPr>
          <w:rFonts w:ascii="Times New Roman" w:eastAsia="Times New Roman" w:hAnsi="Times New Roman" w:cs="Times New Roman"/>
          <w:color w:val="000000"/>
          <w:sz w:val="32"/>
          <w:szCs w:val="32"/>
          <w:lang w:val="en-GB" w:eastAsia="en-GB"/>
        </w:rPr>
        <w:t>,</w:t>
      </w:r>
      <w:r w:rsidRPr="008654C5">
        <w:rPr>
          <w:rFonts w:ascii="Times New Roman" w:eastAsia="Times New Roman" w:hAnsi="Times New Roman" w:cs="Times New Roman"/>
          <w:color w:val="000000"/>
          <w:sz w:val="32"/>
          <w:szCs w:val="32"/>
          <w:lang w:val="en-GB" w:eastAsia="en-GB"/>
        </w:rPr>
        <w:t xml:space="preserve"> </w:t>
      </w:r>
      <w:r w:rsidR="00A60316" w:rsidRPr="008654C5">
        <w:rPr>
          <w:rFonts w:ascii="Times New Roman" w:eastAsia="Times New Roman" w:hAnsi="Times New Roman" w:cs="Times New Roman"/>
          <w:color w:val="000000"/>
          <w:sz w:val="32"/>
          <w:szCs w:val="32"/>
          <w:lang w:val="en-GB" w:eastAsia="en-GB"/>
        </w:rPr>
        <w:t>equitable</w:t>
      </w:r>
      <w:r w:rsidR="00FF29EC" w:rsidRPr="008654C5">
        <w:rPr>
          <w:rFonts w:ascii="Times New Roman" w:eastAsia="Times New Roman" w:hAnsi="Times New Roman" w:cs="Times New Roman"/>
          <w:color w:val="000000"/>
          <w:sz w:val="32"/>
          <w:szCs w:val="32"/>
          <w:lang w:val="en-GB" w:eastAsia="en-GB"/>
        </w:rPr>
        <w:t xml:space="preserve"> fees may be </w:t>
      </w:r>
      <w:r w:rsidR="00BA5ADB" w:rsidRPr="008654C5">
        <w:rPr>
          <w:rFonts w:ascii="Times New Roman" w:eastAsia="Times New Roman" w:hAnsi="Times New Roman" w:cs="Times New Roman"/>
          <w:color w:val="000000"/>
          <w:sz w:val="32"/>
          <w:szCs w:val="32"/>
          <w:lang w:val="en-GB" w:eastAsia="en-GB"/>
        </w:rPr>
        <w:t>difficult to</w:t>
      </w:r>
      <w:r w:rsidR="00FF29EC" w:rsidRPr="008654C5">
        <w:rPr>
          <w:rFonts w:ascii="Times New Roman" w:eastAsia="Times New Roman" w:hAnsi="Times New Roman" w:cs="Times New Roman"/>
          <w:color w:val="000000"/>
          <w:sz w:val="32"/>
          <w:szCs w:val="32"/>
          <w:lang w:val="en-GB" w:eastAsia="en-GB"/>
        </w:rPr>
        <w:t xml:space="preserve"> negotiate for</w:t>
      </w:r>
      <w:r w:rsidR="00A60316" w:rsidRPr="008654C5">
        <w:rPr>
          <w:rFonts w:ascii="Times New Roman" w:eastAsia="Times New Roman" w:hAnsi="Times New Roman" w:cs="Times New Roman"/>
          <w:color w:val="000000"/>
          <w:sz w:val="32"/>
          <w:szCs w:val="32"/>
          <w:lang w:val="en-GB" w:eastAsia="en-GB"/>
        </w:rPr>
        <w:t xml:space="preserve"> </w:t>
      </w:r>
      <w:r w:rsidR="00792787" w:rsidRPr="008654C5">
        <w:rPr>
          <w:rFonts w:ascii="Times New Roman" w:eastAsia="Times New Roman" w:hAnsi="Times New Roman" w:cs="Times New Roman"/>
          <w:color w:val="000000"/>
          <w:sz w:val="32"/>
          <w:szCs w:val="32"/>
          <w:lang w:val="en-GB" w:eastAsia="en-GB"/>
        </w:rPr>
        <w:t>(</w:t>
      </w:r>
      <w:r w:rsidR="00A60316" w:rsidRPr="008654C5">
        <w:rPr>
          <w:rFonts w:ascii="Times New Roman" w:eastAsia="Times New Roman" w:hAnsi="Times New Roman" w:cs="Times New Roman"/>
          <w:color w:val="000000"/>
          <w:sz w:val="32"/>
          <w:szCs w:val="32"/>
          <w:lang w:val="en-GB" w:eastAsia="en-GB"/>
        </w:rPr>
        <w:t>e.g. journalists, architects and even young lawyers</w:t>
      </w:r>
      <w:r w:rsidR="00792787" w:rsidRPr="008654C5">
        <w:rPr>
          <w:rFonts w:ascii="Times New Roman" w:eastAsia="Times New Roman" w:hAnsi="Times New Roman" w:cs="Times New Roman"/>
          <w:color w:val="000000"/>
          <w:sz w:val="32"/>
          <w:szCs w:val="32"/>
          <w:lang w:val="en-GB" w:eastAsia="en-GB"/>
        </w:rPr>
        <w:t>)</w:t>
      </w:r>
    </w:p>
    <w:tbl>
      <w:tblPr>
        <w:tblW w:w="0" w:type="auto"/>
        <w:tblBorders>
          <w:top w:val="nil"/>
          <w:left w:val="nil"/>
          <w:bottom w:val="nil"/>
          <w:right w:val="nil"/>
        </w:tblBorders>
        <w:tblLayout w:type="fixed"/>
        <w:tblLook w:val="0000" w:firstRow="0" w:lastRow="0" w:firstColumn="0" w:lastColumn="0" w:noHBand="0" w:noVBand="0"/>
      </w:tblPr>
      <w:tblGrid>
        <w:gridCol w:w="9484"/>
      </w:tblGrid>
      <w:tr w:rsidR="00A60316" w:rsidRPr="0073031F" w14:paraId="00F6DF44" w14:textId="77777777">
        <w:trPr>
          <w:trHeight w:val="226"/>
        </w:trPr>
        <w:tc>
          <w:tcPr>
            <w:tcW w:w="9484" w:type="dxa"/>
          </w:tcPr>
          <w:p w14:paraId="6581A8AD" w14:textId="77777777" w:rsidR="00A60316" w:rsidRPr="00A60316" w:rsidRDefault="00BA5ADB" w:rsidP="008654C5">
            <w:pPr>
              <w:pStyle w:val="Default"/>
              <w:numPr>
                <w:ilvl w:val="0"/>
                <w:numId w:val="2"/>
              </w:numPr>
              <w:rPr>
                <w:color w:val="auto"/>
              </w:rPr>
            </w:pPr>
            <w:r>
              <w:rPr>
                <w:rFonts w:ascii="Times New Roman" w:eastAsia="Times New Roman" w:hAnsi="Times New Roman" w:cs="Times New Roman"/>
                <w:sz w:val="32"/>
                <w:szCs w:val="32"/>
                <w:lang w:eastAsia="en-GB"/>
              </w:rPr>
              <w:t>having no</w:t>
            </w:r>
            <w:r w:rsidR="00A60316">
              <w:rPr>
                <w:rFonts w:ascii="Times New Roman" w:eastAsia="Times New Roman" w:hAnsi="Times New Roman" w:cs="Times New Roman"/>
                <w:sz w:val="32"/>
                <w:szCs w:val="32"/>
                <w:lang w:eastAsia="en-GB"/>
              </w:rPr>
              <w:t xml:space="preserve"> restrictions as regards the size of the counterpart in the collective bargaining/agreement would make it </w:t>
            </w:r>
            <w:r>
              <w:rPr>
                <w:rFonts w:ascii="Times New Roman" w:eastAsia="Times New Roman" w:hAnsi="Times New Roman" w:cs="Times New Roman"/>
                <w:sz w:val="32"/>
                <w:szCs w:val="32"/>
                <w:lang w:eastAsia="en-GB"/>
              </w:rPr>
              <w:t>possible</w:t>
            </w:r>
            <w:r w:rsidR="00A60316">
              <w:rPr>
                <w:rFonts w:ascii="Times New Roman" w:eastAsia="Times New Roman" w:hAnsi="Times New Roman" w:cs="Times New Roman"/>
                <w:sz w:val="32"/>
                <w:szCs w:val="32"/>
                <w:lang w:eastAsia="en-GB"/>
              </w:rPr>
              <w:t xml:space="preserve"> to apply minimum rates even when negotiating with small and very small enterprises (as </w:t>
            </w:r>
            <w:r>
              <w:rPr>
                <w:rFonts w:ascii="Times New Roman" w:eastAsia="Times New Roman" w:hAnsi="Times New Roman" w:cs="Times New Roman"/>
                <w:sz w:val="32"/>
                <w:szCs w:val="32"/>
                <w:lang w:eastAsia="en-GB"/>
              </w:rPr>
              <w:t xml:space="preserve">it happens </w:t>
            </w:r>
            <w:r w:rsidR="00A60316">
              <w:rPr>
                <w:rFonts w:ascii="Times New Roman" w:eastAsia="Times New Roman" w:hAnsi="Times New Roman" w:cs="Times New Roman"/>
                <w:sz w:val="32"/>
                <w:szCs w:val="32"/>
                <w:lang w:eastAsia="en-GB"/>
              </w:rPr>
              <w:t>in the case of colle</w:t>
            </w:r>
            <w:r w:rsidR="006C58B1">
              <w:rPr>
                <w:rFonts w:ascii="Times New Roman" w:eastAsia="Times New Roman" w:hAnsi="Times New Roman" w:cs="Times New Roman"/>
                <w:sz w:val="32"/>
                <w:szCs w:val="32"/>
                <w:lang w:eastAsia="en-GB"/>
              </w:rPr>
              <w:t xml:space="preserve">ctive agreements for employees). As a matter of fact, enterprises (whatever their size) can generally count on a stronger bargaining power </w:t>
            </w:r>
            <w:r w:rsidR="00D31076">
              <w:rPr>
                <w:rFonts w:ascii="Times New Roman" w:eastAsia="Times New Roman" w:hAnsi="Times New Roman" w:cs="Times New Roman"/>
                <w:sz w:val="32"/>
                <w:szCs w:val="32"/>
                <w:lang w:eastAsia="en-GB"/>
              </w:rPr>
              <w:t>against</w:t>
            </w:r>
            <w:r w:rsidR="006C58B1">
              <w:rPr>
                <w:rFonts w:ascii="Times New Roman" w:eastAsia="Times New Roman" w:hAnsi="Times New Roman" w:cs="Times New Roman"/>
                <w:sz w:val="32"/>
                <w:szCs w:val="32"/>
                <w:lang w:eastAsia="en-GB"/>
              </w:rPr>
              <w:t xml:space="preserve"> individual professionals. However, the introduction of fee benchmarks would help both </w:t>
            </w:r>
            <w:r w:rsidR="00D31076">
              <w:rPr>
                <w:rFonts w:ascii="Times New Roman" w:eastAsia="Times New Roman" w:hAnsi="Times New Roman" w:cs="Times New Roman"/>
                <w:sz w:val="32"/>
                <w:szCs w:val="32"/>
                <w:lang w:eastAsia="en-GB"/>
              </w:rPr>
              <w:t>parties to</w:t>
            </w:r>
            <w:r w:rsidR="006C58B1">
              <w:rPr>
                <w:rFonts w:ascii="Times New Roman" w:eastAsia="Times New Roman" w:hAnsi="Times New Roman" w:cs="Times New Roman"/>
                <w:sz w:val="32"/>
                <w:szCs w:val="32"/>
                <w:lang w:eastAsia="en-GB"/>
              </w:rPr>
              <w:t xml:space="preserve"> reach a mutually satisfactory agreement.</w:t>
            </w:r>
          </w:p>
          <w:p w14:paraId="3A30E611" w14:textId="77777777" w:rsidR="00A60316" w:rsidRDefault="00A60316">
            <w:pPr>
              <w:pStyle w:val="Default"/>
              <w:rPr>
                <w:sz w:val="20"/>
                <w:szCs w:val="20"/>
              </w:rPr>
            </w:pPr>
          </w:p>
        </w:tc>
      </w:tr>
      <w:tr w:rsidR="00A60316" w:rsidRPr="0073031F" w14:paraId="3AAC844D" w14:textId="77777777">
        <w:trPr>
          <w:trHeight w:val="226"/>
        </w:trPr>
        <w:tc>
          <w:tcPr>
            <w:tcW w:w="9484" w:type="dxa"/>
          </w:tcPr>
          <w:p w14:paraId="19DFD2F3" w14:textId="77777777" w:rsidR="00A60316" w:rsidRPr="00792787" w:rsidRDefault="00A60316">
            <w:pPr>
              <w:pStyle w:val="Default"/>
              <w:rPr>
                <w:rFonts w:ascii="Times New Roman" w:eastAsia="Times New Roman" w:hAnsi="Times New Roman" w:cs="Times New Roman"/>
                <w:sz w:val="32"/>
                <w:szCs w:val="32"/>
                <w:lang w:eastAsia="en-GB"/>
              </w:rPr>
            </w:pPr>
          </w:p>
        </w:tc>
      </w:tr>
    </w:tbl>
    <w:p w14:paraId="075C6304" w14:textId="77777777" w:rsidR="00792787" w:rsidRPr="008D00C1" w:rsidRDefault="00792787" w:rsidP="00A60316">
      <w:pPr>
        <w:spacing w:after="0" w:line="240" w:lineRule="auto"/>
        <w:jc w:val="both"/>
        <w:rPr>
          <w:rFonts w:ascii="Times New Roman" w:eastAsia="Times New Roman" w:hAnsi="Times New Roman" w:cs="Times New Roman"/>
          <w:color w:val="000000"/>
          <w:sz w:val="32"/>
          <w:szCs w:val="32"/>
          <w:lang w:val="en-US" w:eastAsia="en-GB"/>
        </w:rPr>
      </w:pPr>
    </w:p>
    <w:p w14:paraId="7E4F54EF" w14:textId="77777777" w:rsidR="00EF4FFA" w:rsidRPr="008D00C1" w:rsidRDefault="00EF4FFA">
      <w:pPr>
        <w:rPr>
          <w:rFonts w:ascii="Times New Roman" w:hAnsi="Times New Roman" w:cs="Times New Roman"/>
          <w:sz w:val="32"/>
          <w:szCs w:val="32"/>
          <w:lang w:val="en-US"/>
        </w:rPr>
      </w:pPr>
    </w:p>
    <w:sectPr w:rsidR="00EF4FFA" w:rsidRPr="008D00C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2EFE"/>
    <w:multiLevelType w:val="hybridMultilevel"/>
    <w:tmpl w:val="C9CEA182"/>
    <w:lvl w:ilvl="0" w:tplc="7CCABFA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2A483E32"/>
    <w:multiLevelType w:val="hybridMultilevel"/>
    <w:tmpl w:val="885A8A0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437113B3"/>
    <w:multiLevelType w:val="hybridMultilevel"/>
    <w:tmpl w:val="F61416C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489293857">
    <w:abstractNumId w:val="2"/>
  </w:num>
  <w:num w:numId="2" w16cid:durableId="626552185">
    <w:abstractNumId w:val="1"/>
  </w:num>
  <w:num w:numId="3" w16cid:durableId="692803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787"/>
    <w:rsid w:val="006C0939"/>
    <w:rsid w:val="006C58B1"/>
    <w:rsid w:val="0073031F"/>
    <w:rsid w:val="00792787"/>
    <w:rsid w:val="00852271"/>
    <w:rsid w:val="008654C5"/>
    <w:rsid w:val="008D00C1"/>
    <w:rsid w:val="009D0F47"/>
    <w:rsid w:val="00A60316"/>
    <w:rsid w:val="00AC47BD"/>
    <w:rsid w:val="00BA5ADB"/>
    <w:rsid w:val="00D31076"/>
    <w:rsid w:val="00EF4FFA"/>
    <w:rsid w:val="00FF29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97E00"/>
  <w15:docId w15:val="{3EC642AD-7DA2-46AB-9B71-CF76CB83F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C0939"/>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8654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4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1713</Characters>
  <Application>Microsoft Office Word</Application>
  <DocSecurity>0</DocSecurity>
  <Lines>14</Lines>
  <Paragraphs>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Anna Soru</cp:lastModifiedBy>
  <cp:revision>2</cp:revision>
  <dcterms:created xsi:type="dcterms:W3CDTF">2022-10-19T11:11:00Z</dcterms:created>
  <dcterms:modified xsi:type="dcterms:W3CDTF">2022-10-19T11:11:00Z</dcterms:modified>
</cp:coreProperties>
</file>